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FC34D8">
      <w:pPr>
        <w:pStyle w:val="Heading1"/>
      </w:pPr>
      <w:r>
        <w:t xml:space="preserve">DROIT </w:t>
      </w:r>
      <w:r>
        <w:br/>
        <w:t>(30 periodes)</w:t>
      </w:r>
    </w:p>
    <w:p w:rsidR="008A7F59" w:rsidRPr="00D62837" w:rsidRDefault="008A7F59" w:rsidP="008A7F59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</w:p>
    <w:p w:rsidR="008A7F59" w:rsidRPr="00D62837" w:rsidRDefault="008A7F59" w:rsidP="008A7F59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  <w:r w:rsidRPr="00D62837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قانون العمل</w:t>
      </w:r>
    </w:p>
    <w:p w:rsidR="008A7F59" w:rsidRPr="00FA75E3" w:rsidRDefault="008A7F59" w:rsidP="008A7F59">
      <w:pPr>
        <w:bidi/>
        <w:jc w:val="center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ماهيّة قانون العمل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1-1: تعريف قانون العمل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1-2: نطاق تطبيق قانون العمل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عقد العمل الفردي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2-1: تعريفه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2-2: عناصره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2-3: أطرافه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2-4: موجبات طرفيه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2-5: أنواعه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2-6: الأسباب المشتركة لإنهاء جميع أنواع عقود العمل الفرديّة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2-7: أسباب إنتهاء عقود العمل المحددة المدة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2-8: أسباب إنتهاء عقود العمل غير المحددة المدة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2-8: الفرق بين عقد العمل المحدد المدة وعقد العمل غير المحدد المدة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الثالث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مدة العمل والإجازات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3-1: مدة العمل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3-1-1: الحد الأقصى للعمل الأسبوعي</w:t>
      </w:r>
      <w:r w:rsidRPr="00FA75E3">
        <w:rPr>
          <w:rFonts w:ascii="Arial" w:hAnsi="Arial" w:cs="Arial"/>
          <w:sz w:val="28"/>
          <w:szCs w:val="28"/>
          <w:lang w:bidi="ar-LB"/>
        </w:rPr>
        <w:tab/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3-1-2: شروط تشغيل الأجراء ساعات إضافيّة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3-1-3: الراحة اليوميّة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3-1-4: الراحة الأسبوعيّة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3-2: الإجازات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3-2-1: إجازة الوفاة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3-2-2: إجازات الأعياد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3-2-3: إجازة الولادة أو الأمومة (تعريفها، شروطها، مدتها، مفاعيلها)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3-2-4: الإجازة السنويّة أو العاديّة (تعريفها، شروطها، مدتها، مفاعيلها)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3-2-5: الإجازة المرضيّة (تعريفها، شروطها، مدتها، مفاعيلها)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rtl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الرابع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النظام الداخلي للمؤسسات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4-1: تعريفه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4-2: مضمونه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الخامس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مجالس العمل التحكيميّة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5-1: تعريفها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5-2: إنشاؤها(تأليفها)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lastRenderedPageBreak/>
        <w:t>5-3: إختصاصاتها</w:t>
      </w:r>
    </w:p>
    <w:p w:rsidR="008A7F59" w:rsidRPr="00885342" w:rsidRDefault="008A7F59" w:rsidP="008A7F59">
      <w:pPr>
        <w:bidi/>
        <w:rPr>
          <w:rFonts w:ascii="Arial" w:hAnsi="Arial" w:cs="Arial"/>
          <w:sz w:val="28"/>
          <w:szCs w:val="28"/>
          <w:lang w:val="en-US"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5-4: القواعد والأصول المتبعة أمامها</w:t>
      </w: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rtl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السادس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النقابات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6-1: تعريف النقابة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6-2: شروط إنشاء النقابة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6-3: موجبات النقابة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السابع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إضراب الأجراء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7-1: تعريف إضراب الأجراء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7-2: تعريف إضراب الأجراء القانوني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7-3: الشروط الواجب توافرها لإعتبار إضراب الأجراء إضراباً قانونياً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الثامن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عقود العمل الجماعية والوساطة والتحكيم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8-1: عقود العمل الجماعيّة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8-1-1: تعريف عقد العمل الجماعي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8-1-2: شروط صحّة عقد العمل الجماعي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8-1-3: مدة عقد العمل الجماعي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8-1-4: الفرق بين عقد العمل الفردي وعقد العمل الجماعي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8-2: الوساطة والتحكيم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8-2-1: الوساطة (تعريفها، أصولها أو إجراءاتها، إنهائها، آثارها أو نتائجها)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8-2-2: التحكيم (تعريفه، أصوله أو إجراءاته، إنهائه، آثاره أو نتائجه)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8-2-3: الفرق بين الوساطة والتحكيم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lang w:bidi="ar-LB"/>
        </w:rPr>
      </w:pP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</w:p>
    <w:p w:rsidR="008A7F59" w:rsidRPr="00D62837" w:rsidRDefault="008A7F59" w:rsidP="008A7F59">
      <w:pPr>
        <w:tabs>
          <w:tab w:val="right" w:pos="5858"/>
        </w:tabs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</w:rPr>
      </w:pPr>
      <w:r w:rsidRPr="00D62837">
        <w:rPr>
          <w:rFonts w:ascii="Arial" w:hAnsi="Arial" w:cs="Arial"/>
          <w:b/>
          <w:bCs/>
          <w:sz w:val="36"/>
          <w:szCs w:val="36"/>
          <w:u w:val="single"/>
          <w:rtl/>
        </w:rPr>
        <w:t>القسم الثاني</w:t>
      </w:r>
    </w:p>
    <w:p w:rsidR="008A7F59" w:rsidRPr="00D62837" w:rsidRDefault="008A7F59" w:rsidP="008A7F59">
      <w:pPr>
        <w:bidi/>
        <w:jc w:val="center"/>
        <w:rPr>
          <w:rFonts w:ascii="Arial" w:hAnsi="Arial" w:cs="Arial"/>
          <w:b/>
          <w:bCs/>
          <w:sz w:val="36"/>
          <w:szCs w:val="36"/>
          <w:rtl/>
        </w:rPr>
      </w:pPr>
      <w:r w:rsidRPr="00D62837">
        <w:rPr>
          <w:rFonts w:ascii="Arial" w:hAnsi="Arial" w:cs="Arial"/>
          <w:b/>
          <w:bCs/>
          <w:sz w:val="36"/>
          <w:szCs w:val="36"/>
          <w:u w:val="single"/>
          <w:rtl/>
        </w:rPr>
        <w:t>قانون الضمان الإجتماعي</w:t>
      </w:r>
    </w:p>
    <w:p w:rsidR="008A7F59" w:rsidRPr="00FA75E3" w:rsidRDefault="008A7F59" w:rsidP="008A7F59">
      <w:pPr>
        <w:bidi/>
        <w:jc w:val="center"/>
        <w:rPr>
          <w:rFonts w:ascii="Arial" w:hAnsi="Arial" w:cs="Arial"/>
          <w:b/>
          <w:bCs/>
          <w:sz w:val="28"/>
          <w:szCs w:val="28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الصندوق الوطني للضمان الإجتماعي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1-1: تعريف الصندوق الوطني للضمان الإجتماعي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1-2: شروط الإنتساب إلى الصندوق الوطني للضمان الإجتماعي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u w:val="single"/>
          <w:lang w:bidi="ar-LB"/>
        </w:rPr>
      </w:pPr>
    </w:p>
    <w:p w:rsidR="008A7F59" w:rsidRPr="00D62837" w:rsidRDefault="008A7F59" w:rsidP="008A7F59">
      <w:pPr>
        <w:bidi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D62837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D62837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الفروع التي يشملها الضمان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2-1: فرع ضمان المرض والأمومة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2-1-1: تعريف ضمان المرض والأمومة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2-1-2: الحالات التي يشملها فرع ضمان المرض والأمومة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2-1-3: الأشخاص الذين يشملهم فرع ضمان المرض والأمومة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2-1-4: تقديمات فرع ضمان المرض والأمومة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2-1-5: العناية الطبيّة (الأشخاص الذين يستفيدون منها، تقديماتها، مقدار مساهمة الصندوق والأشخاص المضمونين فيها)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2-1-6: الإشتراكات المتوجبة بالنسبة للمؤسسات غير الحرفيّة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2-2: فرع ضمان طواريء العمل والأمراض المهنيّة (تعريفه، حالاته)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2-3: فرع التتقديمات العائليّة والتعليميّة (التعويضات العائليّة)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2-3-1: تعريف التعويض العائلي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lastRenderedPageBreak/>
        <w:t>2-3-2: الأشخاص الذين تتوجب عنهم التقديمات (التعويضات)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2-3-3: الأشخاص الذين تدفع لهم التقديمات (التعويضات)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2-3-4: قيمة التعويضات وطريقة دفعها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2-3-5: الإشتراكات المتوجبة بالنسبة للمؤسسات غير الحرفيّة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2-4: فرع نظام تعويض نهاية الخدمة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 xml:space="preserve">2-4-1: تعريف تعويض نهاية الخدمة 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2-4-2: حالات إستحقاق تعويض نهاية الخدمة (الكامل والمخفض)</w:t>
      </w:r>
    </w:p>
    <w:p w:rsidR="008A7F59" w:rsidRPr="00FA75E3" w:rsidRDefault="008A7F59" w:rsidP="008A7F59">
      <w:pPr>
        <w:bidi/>
        <w:rPr>
          <w:rFonts w:ascii="Arial" w:hAnsi="Arial" w:cs="Arial"/>
          <w:sz w:val="28"/>
          <w:szCs w:val="28"/>
          <w:rtl/>
          <w:lang w:bidi="ar-LB"/>
        </w:r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2-4-3: الإشتراكات المتوجبة بالنسبة للمؤسسات غير الحرفيّة</w:t>
      </w:r>
    </w:p>
    <w:p w:rsidR="00317EF6" w:rsidRPr="00D7578C" w:rsidRDefault="008A7F59" w:rsidP="00D7578C">
      <w:pPr>
        <w:tabs>
          <w:tab w:val="left" w:pos="498"/>
          <w:tab w:val="left" w:pos="907"/>
        </w:tabs>
        <w:bidi/>
        <w:jc w:val="lowKashida"/>
        <w:rPr>
          <w:rFonts w:ascii="Arial" w:hAnsi="Arial" w:cs="Arial"/>
          <w:sz w:val="28"/>
          <w:szCs w:val="28"/>
          <w:lang w:val="fr-FR"/>
        </w:rPr>
        <w:sectPr w:rsidR="00317EF6" w:rsidRPr="00D7578C" w:rsidSect="003B5DFC">
          <w:headerReference w:type="default" r:id="rId8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  <w:r w:rsidRPr="00FA75E3">
        <w:rPr>
          <w:rFonts w:ascii="Arial" w:hAnsi="Arial" w:cs="Arial"/>
          <w:sz w:val="28"/>
          <w:szCs w:val="28"/>
          <w:rtl/>
          <w:lang w:bidi="ar-LB"/>
        </w:rPr>
        <w:t>2-4-4: الفرق بين تعويض نهاية الخدمة الكامل وتعويض نهاية الخدمة المخفض.</w:t>
      </w:r>
      <w:bookmarkStart w:id="0" w:name="_GoBack"/>
      <w:bookmarkEnd w:id="0"/>
    </w:p>
    <w:p w:rsidR="00317EF6" w:rsidRPr="00507056" w:rsidRDefault="00317EF6" w:rsidP="00D7578C">
      <w:pPr>
        <w:pStyle w:val="Heading1"/>
        <w:jc w:val="left"/>
      </w:pPr>
    </w:p>
    <w:sectPr w:rsidR="00317EF6" w:rsidRPr="00507056" w:rsidSect="00D7578C">
      <w:headerReference w:type="default" r:id="rId9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D96CEE" w:rsidRDefault="00C14977" w:rsidP="00D96C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7578C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BD4BEC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3A917-501F-475A-AC47-ABB7810D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4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169</cp:revision>
  <cp:lastPrinted>2012-09-25T05:56:00Z</cp:lastPrinted>
  <dcterms:created xsi:type="dcterms:W3CDTF">2012-08-24T05:04:00Z</dcterms:created>
  <dcterms:modified xsi:type="dcterms:W3CDTF">2019-07-24T07:07:00Z</dcterms:modified>
</cp:coreProperties>
</file>